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8D739" w14:textId="77777777" w:rsidR="0083481D" w:rsidRDefault="0083481D" w:rsidP="0083481D">
      <w:pPr>
        <w:pStyle w:val="NormalWeb"/>
        <w:spacing w:line="300" w:lineRule="atLeast"/>
        <w:rPr>
          <w:rFonts w:ascii="Arial" w:hAnsi="Arial" w:cs="Arial"/>
          <w:b/>
          <w:bCs/>
          <w:sz w:val="21"/>
          <w:szCs w:val="21"/>
          <w:u w:val="single"/>
        </w:rPr>
      </w:pPr>
    </w:p>
    <w:p w14:paraId="0952A51E" w14:textId="77777777" w:rsidR="0083481D" w:rsidRDefault="0083481D" w:rsidP="0083481D">
      <w:pPr>
        <w:pStyle w:val="NormalWeb"/>
        <w:spacing w:line="300" w:lineRule="atLeast"/>
        <w:rPr>
          <w:rFonts w:ascii="Arial" w:hAnsi="Arial" w:cs="Arial"/>
          <w:b/>
          <w:bCs/>
          <w:sz w:val="21"/>
          <w:szCs w:val="21"/>
          <w:u w:val="single"/>
        </w:rPr>
      </w:pPr>
      <w:r>
        <w:rPr>
          <w:rFonts w:ascii="Arial" w:hAnsi="Arial" w:cs="Arial"/>
          <w:b/>
          <w:bCs/>
          <w:sz w:val="21"/>
          <w:szCs w:val="21"/>
          <w:u w:val="single"/>
        </w:rPr>
        <w:t>INCOME TAX RETURN EXTENSIONS:</w:t>
      </w:r>
      <w:r>
        <w:rPr>
          <w:rFonts w:ascii="Arial" w:hAnsi="Arial" w:cs="Arial"/>
          <w:sz w:val="21"/>
          <w:szCs w:val="21"/>
        </w:rPr>
        <w:br/>
        <w:t>All 2019, Federal Individual Income tax returns Form 1040 and any tax balances and all first and second quarter 2020 estimated tax payments are now due </w:t>
      </w:r>
      <w:r>
        <w:rPr>
          <w:rFonts w:ascii="Arial" w:hAnsi="Arial" w:cs="Arial"/>
          <w:sz w:val="21"/>
          <w:szCs w:val="21"/>
          <w:u w:val="single"/>
        </w:rPr>
        <w:t>JULY 15, 2020</w:t>
      </w:r>
      <w:r>
        <w:rPr>
          <w:rFonts w:ascii="Arial" w:hAnsi="Arial" w:cs="Arial"/>
          <w:sz w:val="21"/>
          <w:szCs w:val="21"/>
        </w:rPr>
        <w:t>.  We anticipate all State and Local Income taxes will follow Federal.  As of now, PA tax payments are due 6-30-20. Philadelphia will follow Federal (except for the Philadelphia School Income Tax Form S-1 due April 15</w:t>
      </w:r>
      <w:r>
        <w:rPr>
          <w:rFonts w:ascii="Arial" w:hAnsi="Arial" w:cs="Arial"/>
          <w:sz w:val="21"/>
          <w:szCs w:val="21"/>
          <w:vertAlign w:val="superscript"/>
        </w:rPr>
        <w:t>th</w:t>
      </w:r>
      <w:proofErr w:type="gramStart"/>
      <w:r>
        <w:rPr>
          <w:rFonts w:ascii="Arial" w:hAnsi="Arial" w:cs="Arial"/>
          <w:sz w:val="21"/>
          <w:szCs w:val="21"/>
        </w:rPr>
        <w:t> 2020</w:t>
      </w:r>
      <w:proofErr w:type="gramEnd"/>
      <w:r>
        <w:rPr>
          <w:rFonts w:ascii="Arial" w:hAnsi="Arial" w:cs="Arial"/>
          <w:sz w:val="21"/>
          <w:szCs w:val="21"/>
        </w:rPr>
        <w:t xml:space="preserve">).  </w:t>
      </w:r>
      <w:proofErr w:type="gramStart"/>
      <w:r>
        <w:rPr>
          <w:rFonts w:ascii="Arial" w:hAnsi="Arial" w:cs="Arial"/>
          <w:sz w:val="21"/>
          <w:szCs w:val="21"/>
        </w:rPr>
        <w:t>THIS EXTENSION,</w:t>
      </w:r>
      <w:proofErr w:type="gramEnd"/>
      <w:r>
        <w:rPr>
          <w:rFonts w:ascii="Arial" w:hAnsi="Arial" w:cs="Arial"/>
          <w:sz w:val="21"/>
          <w:szCs w:val="21"/>
        </w:rPr>
        <w:t> DOES NOT INCLUDE THE ORIGINAL DUE DATES FOR BUSINESS TAX PAYMENTS (including payroll taxes, and state and local sales tax payments).  IRA deposits for 2019 can be now be made up to July 15, 2020.</w:t>
      </w:r>
      <w:r>
        <w:rPr>
          <w:rFonts w:ascii="Arial" w:hAnsi="Arial" w:cs="Arial"/>
          <w:sz w:val="21"/>
          <w:szCs w:val="21"/>
        </w:rPr>
        <w:br/>
      </w:r>
      <w:r>
        <w:rPr>
          <w:rFonts w:ascii="Arial" w:hAnsi="Arial" w:cs="Arial"/>
          <w:b/>
          <w:bCs/>
          <w:sz w:val="21"/>
          <w:szCs w:val="21"/>
        </w:rPr>
        <w:t> </w:t>
      </w:r>
      <w:r>
        <w:rPr>
          <w:rFonts w:ascii="Arial" w:hAnsi="Arial" w:cs="Arial"/>
          <w:sz w:val="21"/>
          <w:szCs w:val="21"/>
        </w:rPr>
        <w:br/>
      </w:r>
    </w:p>
    <w:p w14:paraId="702CF804" w14:textId="77777777" w:rsidR="0083481D" w:rsidRDefault="0083481D" w:rsidP="0083481D">
      <w:pPr>
        <w:pStyle w:val="NormalWeb"/>
        <w:spacing w:line="300" w:lineRule="atLeast"/>
        <w:rPr>
          <w:rFonts w:ascii="Arial" w:hAnsi="Arial" w:cs="Arial"/>
          <w:b/>
          <w:bCs/>
          <w:sz w:val="21"/>
          <w:szCs w:val="21"/>
          <w:u w:val="single"/>
        </w:rPr>
      </w:pPr>
    </w:p>
    <w:p w14:paraId="40DD3B18" w14:textId="77777777" w:rsidR="0083481D" w:rsidRDefault="0083481D" w:rsidP="0083481D">
      <w:pPr>
        <w:pStyle w:val="NormalWeb"/>
        <w:spacing w:line="300" w:lineRule="atLeast"/>
        <w:rPr>
          <w:rFonts w:ascii="Arial" w:hAnsi="Arial" w:cs="Arial"/>
          <w:b/>
          <w:bCs/>
          <w:sz w:val="21"/>
          <w:szCs w:val="21"/>
        </w:rPr>
      </w:pPr>
      <w:r>
        <w:rPr>
          <w:rFonts w:ascii="Arial" w:hAnsi="Arial" w:cs="Arial"/>
          <w:b/>
          <w:bCs/>
          <w:sz w:val="21"/>
          <w:szCs w:val="21"/>
          <w:u w:val="single"/>
        </w:rPr>
        <w:t>FAMILIES FIRST CORONAVIRUS RESPONSE ACT-</w:t>
      </w:r>
      <w:r>
        <w:rPr>
          <w:rFonts w:ascii="Arial" w:hAnsi="Arial" w:cs="Arial"/>
          <w:sz w:val="21"/>
          <w:szCs w:val="21"/>
        </w:rPr>
        <w:br/>
      </w:r>
      <w:r>
        <w:rPr>
          <w:rFonts w:ascii="Arial" w:hAnsi="Arial" w:cs="Arial"/>
          <w:b/>
          <w:bCs/>
          <w:sz w:val="21"/>
          <w:szCs w:val="21"/>
          <w:u w:val="single"/>
        </w:rPr>
        <w:t>FEDERAL PAID FAMILY LEAVE:</w:t>
      </w:r>
      <w:r>
        <w:rPr>
          <w:rFonts w:ascii="Arial" w:hAnsi="Arial" w:cs="Arial"/>
          <w:sz w:val="21"/>
          <w:szCs w:val="21"/>
        </w:rPr>
        <w:br/>
        <w:t> </w:t>
      </w:r>
      <w:r>
        <w:rPr>
          <w:rFonts w:ascii="Arial" w:hAnsi="Arial" w:cs="Arial"/>
          <w:sz w:val="21"/>
          <w:szCs w:val="21"/>
        </w:rPr>
        <w:br/>
        <w:t xml:space="preserve">The Federal Government passed into law the Families First Coronavirus Response Act which provides emergency paid family/child care leave to employees along with 100% payroll tax credits for employers who provide such benefits pursuant to the Act, along with equivalent tax credits to </w:t>
      </w:r>
      <w:proofErr w:type="spellStart"/>
      <w:r>
        <w:rPr>
          <w:rFonts w:ascii="Arial" w:hAnsi="Arial" w:cs="Arial"/>
          <w:sz w:val="21"/>
          <w:szCs w:val="21"/>
        </w:rPr>
        <w:t>self employed</w:t>
      </w:r>
      <w:proofErr w:type="spellEnd"/>
      <w:r>
        <w:rPr>
          <w:rFonts w:ascii="Arial" w:hAnsi="Arial" w:cs="Arial"/>
          <w:sz w:val="21"/>
          <w:szCs w:val="21"/>
        </w:rPr>
        <w:t xml:space="preserve"> individuals:</w:t>
      </w:r>
      <w:r>
        <w:rPr>
          <w:rFonts w:ascii="Arial" w:hAnsi="Arial" w:cs="Arial"/>
          <w:sz w:val="21"/>
          <w:szCs w:val="21"/>
        </w:rPr>
        <w:br/>
        <w:t> </w:t>
      </w:r>
      <w:r>
        <w:rPr>
          <w:rFonts w:ascii="Arial" w:hAnsi="Arial" w:cs="Arial"/>
          <w:sz w:val="21"/>
          <w:szCs w:val="21"/>
        </w:rPr>
        <w:br/>
        <w:t>A.  </w:t>
      </w:r>
      <w:r>
        <w:rPr>
          <w:rFonts w:ascii="Arial" w:hAnsi="Arial" w:cs="Arial"/>
          <w:sz w:val="21"/>
          <w:szCs w:val="21"/>
          <w:u w:val="single"/>
        </w:rPr>
        <w:t>Paid sick leave is to be provided for up to 80 hours parentheses 2 weeks for employees who cannot work or telework due to the following situations:</w:t>
      </w:r>
      <w:r>
        <w:rPr>
          <w:rFonts w:ascii="Arial" w:hAnsi="Arial" w:cs="Arial"/>
          <w:sz w:val="21"/>
          <w:szCs w:val="21"/>
        </w:rPr>
        <w:br/>
      </w:r>
      <w:r>
        <w:rPr>
          <w:rFonts w:ascii="Arial" w:hAnsi="Arial" w:cs="Arial"/>
          <w:sz w:val="21"/>
          <w:szCs w:val="21"/>
        </w:rPr>
        <w:br/>
        <w:t>  (1). The employees subject to a federal state or local quarantine or isolation order related to Covid-19.</w:t>
      </w:r>
      <w:r>
        <w:rPr>
          <w:rFonts w:ascii="Arial" w:hAnsi="Arial" w:cs="Arial"/>
          <w:sz w:val="21"/>
          <w:szCs w:val="21"/>
        </w:rPr>
        <w:br/>
        <w:t xml:space="preserve">  (2). The employee has been advised by a healthcare provider to </w:t>
      </w:r>
      <w:proofErr w:type="spellStart"/>
      <w:r>
        <w:rPr>
          <w:rFonts w:ascii="Arial" w:hAnsi="Arial" w:cs="Arial"/>
          <w:sz w:val="21"/>
          <w:szCs w:val="21"/>
        </w:rPr>
        <w:t>self quarantine</w:t>
      </w:r>
      <w:proofErr w:type="spellEnd"/>
      <w:r>
        <w:rPr>
          <w:rFonts w:ascii="Arial" w:hAnsi="Arial" w:cs="Arial"/>
          <w:sz w:val="21"/>
          <w:szCs w:val="21"/>
        </w:rPr>
        <w:t xml:space="preserve"> due to concerns related to Covid-19</w:t>
      </w:r>
      <w:r>
        <w:rPr>
          <w:rFonts w:ascii="Arial" w:hAnsi="Arial" w:cs="Arial"/>
          <w:sz w:val="21"/>
          <w:szCs w:val="21"/>
        </w:rPr>
        <w:br/>
        <w:t>  (3). The employee is experiencing symptoms of Covid-19 and seeking medical diagnosis.</w:t>
      </w:r>
      <w:r>
        <w:rPr>
          <w:rFonts w:ascii="Arial" w:hAnsi="Arial" w:cs="Arial"/>
          <w:sz w:val="21"/>
          <w:szCs w:val="21"/>
        </w:rPr>
        <w:br/>
        <w:t>  (4). The employee is caring for an individual who is subject to an order as described in subparagraph (1) or has been advised in subparagraph (2).</w:t>
      </w:r>
      <w:r>
        <w:rPr>
          <w:rFonts w:ascii="Arial" w:hAnsi="Arial" w:cs="Arial"/>
          <w:sz w:val="21"/>
          <w:szCs w:val="21"/>
        </w:rPr>
        <w:br/>
        <w:t xml:space="preserve">  (5). The employee is caring for a son or daughter of such employee if the school or place of care for the son or daughter has been closed where the </w:t>
      </w:r>
      <w:proofErr w:type="gramStart"/>
      <w:r>
        <w:rPr>
          <w:rFonts w:ascii="Arial" w:hAnsi="Arial" w:cs="Arial"/>
          <w:sz w:val="21"/>
          <w:szCs w:val="21"/>
        </w:rPr>
        <w:t>child care</w:t>
      </w:r>
      <w:proofErr w:type="gramEnd"/>
      <w:r>
        <w:rPr>
          <w:rFonts w:ascii="Arial" w:hAnsi="Arial" w:cs="Arial"/>
          <w:sz w:val="21"/>
          <w:szCs w:val="21"/>
        </w:rPr>
        <w:t xml:space="preserve"> provider of such son or daughter is unavailable due to </w:t>
      </w:r>
      <w:proofErr w:type="spellStart"/>
      <w:r>
        <w:rPr>
          <w:rFonts w:ascii="Arial" w:hAnsi="Arial" w:cs="Arial"/>
          <w:sz w:val="21"/>
          <w:szCs w:val="21"/>
        </w:rPr>
        <w:t>Covid</w:t>
      </w:r>
      <w:proofErr w:type="spellEnd"/>
      <w:r>
        <w:rPr>
          <w:rFonts w:ascii="Arial" w:hAnsi="Arial" w:cs="Arial"/>
          <w:sz w:val="21"/>
          <w:szCs w:val="21"/>
        </w:rPr>
        <w:t xml:space="preserve"> 19 precautions.</w:t>
      </w:r>
      <w:r>
        <w:rPr>
          <w:rFonts w:ascii="Arial" w:hAnsi="Arial" w:cs="Arial"/>
          <w:sz w:val="21"/>
          <w:szCs w:val="21"/>
        </w:rPr>
        <w:br/>
        <w:t>  (6). The employee is experiencing any other substantially similar condition specified by the Secretary of health and human Services in consultation with the Secretary of the Treasury and Secretary of labor.</w:t>
      </w:r>
      <w:r>
        <w:rPr>
          <w:rFonts w:ascii="Arial" w:hAnsi="Arial" w:cs="Arial"/>
          <w:sz w:val="21"/>
          <w:szCs w:val="21"/>
        </w:rPr>
        <w:br/>
        <w:t> </w:t>
      </w:r>
      <w:r>
        <w:rPr>
          <w:rFonts w:ascii="Arial" w:hAnsi="Arial" w:cs="Arial"/>
          <w:sz w:val="21"/>
          <w:szCs w:val="21"/>
        </w:rPr>
        <w:br/>
      </w:r>
      <w:r>
        <w:rPr>
          <w:rFonts w:ascii="Arial" w:hAnsi="Arial" w:cs="Arial"/>
          <w:b/>
          <w:bCs/>
          <w:sz w:val="21"/>
          <w:szCs w:val="21"/>
          <w:u w:val="single"/>
        </w:rPr>
        <w:lastRenderedPageBreak/>
        <w:t>Required compensation</w:t>
      </w:r>
      <w:r>
        <w:rPr>
          <w:rFonts w:ascii="Arial" w:hAnsi="Arial" w:cs="Arial"/>
          <w:sz w:val="21"/>
          <w:szCs w:val="21"/>
        </w:rPr>
        <w:t>:</w:t>
      </w:r>
      <w:r>
        <w:rPr>
          <w:rFonts w:ascii="Arial" w:hAnsi="Arial" w:cs="Arial"/>
          <w:sz w:val="21"/>
          <w:szCs w:val="21"/>
        </w:rPr>
        <w:br/>
        <w:t>For situations in (1) (2) or (3) above, Employees regular rate of pay not to exceed $511 per day / $5,110 aggregate.</w:t>
      </w:r>
      <w:r>
        <w:rPr>
          <w:rFonts w:ascii="Arial" w:hAnsi="Arial" w:cs="Arial"/>
          <w:sz w:val="21"/>
          <w:szCs w:val="21"/>
        </w:rPr>
        <w:br/>
        <w:t>For situations (4) (5) or (6) above, two-thirds of Employees regular rate of pay not to exceed $200 per day / $2,000 aggregate.</w:t>
      </w:r>
      <w:r>
        <w:rPr>
          <w:rFonts w:ascii="Arial" w:hAnsi="Arial" w:cs="Arial"/>
          <w:sz w:val="21"/>
          <w:szCs w:val="21"/>
        </w:rPr>
        <w:br/>
      </w:r>
      <w:r>
        <w:rPr>
          <w:rFonts w:ascii="Arial" w:hAnsi="Arial" w:cs="Arial"/>
          <w:sz w:val="21"/>
          <w:szCs w:val="21"/>
        </w:rPr>
        <w:br/>
        <w:t>B.  </w:t>
      </w:r>
      <w:r>
        <w:rPr>
          <w:rFonts w:ascii="Arial" w:hAnsi="Arial" w:cs="Arial"/>
          <w:sz w:val="21"/>
          <w:szCs w:val="21"/>
          <w:u w:val="single"/>
        </w:rPr>
        <w:t>Paid Family/Child Care Leave is to be provided for up to 10 additional weeks:</w:t>
      </w:r>
      <w:r>
        <w:rPr>
          <w:rFonts w:ascii="Arial" w:hAnsi="Arial" w:cs="Arial"/>
          <w:sz w:val="21"/>
          <w:szCs w:val="21"/>
        </w:rPr>
        <w:br/>
      </w:r>
      <w:r>
        <w:rPr>
          <w:rFonts w:ascii="Arial" w:hAnsi="Arial" w:cs="Arial"/>
          <w:sz w:val="21"/>
          <w:szCs w:val="21"/>
          <w:u w:val="single"/>
        </w:rPr>
        <w:t>For employees who cannot work or telework due to:</w:t>
      </w:r>
      <w:r>
        <w:rPr>
          <w:rFonts w:ascii="Arial" w:hAnsi="Arial" w:cs="Arial"/>
          <w:sz w:val="21"/>
          <w:szCs w:val="21"/>
        </w:rPr>
        <w:br/>
      </w:r>
      <w:r>
        <w:rPr>
          <w:rFonts w:ascii="Arial" w:hAnsi="Arial" w:cs="Arial"/>
          <w:sz w:val="21"/>
          <w:szCs w:val="21"/>
        </w:rPr>
        <w:br/>
        <w:t>(1)  the need for leave to care for a son or daughter under age 18 because of school or place of care has been closed or</w:t>
      </w:r>
      <w:r>
        <w:rPr>
          <w:rFonts w:ascii="Arial" w:hAnsi="Arial" w:cs="Arial"/>
          <w:sz w:val="21"/>
          <w:szCs w:val="21"/>
        </w:rPr>
        <w:br/>
      </w:r>
      <w:r>
        <w:rPr>
          <w:rFonts w:ascii="Arial" w:hAnsi="Arial" w:cs="Arial"/>
          <w:sz w:val="21"/>
          <w:szCs w:val="21"/>
        </w:rPr>
        <w:br/>
        <w:t>(2)  a childcare provider is unavailable.</w:t>
      </w:r>
      <w:r>
        <w:rPr>
          <w:rFonts w:ascii="Arial" w:hAnsi="Arial" w:cs="Arial"/>
          <w:sz w:val="21"/>
          <w:szCs w:val="21"/>
        </w:rPr>
        <w:br/>
        <w:t> </w:t>
      </w:r>
      <w:r>
        <w:rPr>
          <w:rFonts w:ascii="Arial" w:hAnsi="Arial" w:cs="Arial"/>
          <w:sz w:val="21"/>
          <w:szCs w:val="21"/>
        </w:rPr>
        <w:br/>
        <w:t>The emergency leave generally is available when an employee has been employed for at least 30 days and is unable to work or telework due to one of the above family situations.</w:t>
      </w:r>
      <w:r>
        <w:rPr>
          <w:rFonts w:ascii="Arial" w:hAnsi="Arial" w:cs="Arial"/>
          <w:sz w:val="21"/>
          <w:szCs w:val="21"/>
        </w:rPr>
        <w:br/>
        <w:t> </w:t>
      </w:r>
      <w:r>
        <w:rPr>
          <w:rFonts w:ascii="Arial" w:hAnsi="Arial" w:cs="Arial"/>
          <w:sz w:val="21"/>
          <w:szCs w:val="21"/>
        </w:rPr>
        <w:br/>
        <w:t>Required compensation: two-thirds of employees regular rate of pay not to exceed $200 per day / $10,000 aggregate</w:t>
      </w:r>
      <w:r>
        <w:rPr>
          <w:rFonts w:ascii="Arial" w:hAnsi="Arial" w:cs="Arial"/>
          <w:sz w:val="21"/>
          <w:szCs w:val="21"/>
        </w:rPr>
        <w:br/>
      </w:r>
      <w:r>
        <w:rPr>
          <w:rFonts w:ascii="Arial" w:hAnsi="Arial" w:cs="Arial"/>
          <w:sz w:val="21"/>
          <w:szCs w:val="21"/>
        </w:rPr>
        <w:br/>
        <w:t>C</w:t>
      </w:r>
      <w:r>
        <w:rPr>
          <w:rFonts w:ascii="Arial" w:hAnsi="Arial" w:cs="Arial"/>
          <w:sz w:val="21"/>
          <w:szCs w:val="21"/>
          <w:u w:val="single"/>
        </w:rPr>
        <w:t>.  Payroll Tax Credits ---100% payroll tax credit is available for the cost of emergency leave benefits outlined above.</w:t>
      </w:r>
      <w:r>
        <w:rPr>
          <w:rFonts w:ascii="Arial" w:hAnsi="Arial" w:cs="Arial"/>
          <w:sz w:val="21"/>
          <w:szCs w:val="21"/>
        </w:rPr>
        <w:br/>
      </w:r>
      <w:r>
        <w:rPr>
          <w:rFonts w:ascii="Arial" w:hAnsi="Arial" w:cs="Arial"/>
          <w:sz w:val="21"/>
          <w:szCs w:val="21"/>
        </w:rPr>
        <w:br/>
        <w:t>As you know when you pay at your employees you are required to withhold from their paycheck federal income tax and employee share of Social Security and Medicare taxes.  </w:t>
      </w:r>
      <w:r>
        <w:rPr>
          <w:rFonts w:ascii="Arial" w:hAnsi="Arial" w:cs="Arial"/>
          <w:sz w:val="21"/>
          <w:szCs w:val="21"/>
        </w:rPr>
        <w:br/>
      </w:r>
      <w:r>
        <w:rPr>
          <w:rFonts w:ascii="Arial" w:hAnsi="Arial" w:cs="Arial"/>
          <w:sz w:val="21"/>
          <w:szCs w:val="21"/>
        </w:rPr>
        <w:br/>
        <w:t>You are then required to deposit these federal taxes along with your share of Social Security and Medicare taxes with the IRS and file quarterly payroll taxes, form 941 with the IRS.</w:t>
      </w:r>
      <w:r>
        <w:rPr>
          <w:rFonts w:ascii="Arial" w:hAnsi="Arial" w:cs="Arial"/>
          <w:sz w:val="21"/>
          <w:szCs w:val="21"/>
        </w:rPr>
        <w:br/>
      </w:r>
      <w:r>
        <w:rPr>
          <w:rFonts w:ascii="Arial" w:hAnsi="Arial" w:cs="Arial"/>
          <w:sz w:val="21"/>
          <w:szCs w:val="21"/>
        </w:rPr>
        <w:br/>
        <w:t>Under IRS guidelines that will be released shortly you will be able to retain an amount of the payroll tax equal to the amount of qualifying sick and family child care leave that you paid rather than deposit then with the IRS.  The payroll taxes that are available for retention include withheld federal income taxes, the employer share of Social Security and Medicare taxes and the employer share of medical social security and Medicare taxes with respect to all employees.</w:t>
      </w:r>
      <w:r>
        <w:rPr>
          <w:rFonts w:ascii="Arial" w:hAnsi="Arial" w:cs="Arial"/>
          <w:sz w:val="21"/>
          <w:szCs w:val="21"/>
        </w:rPr>
        <w:br/>
      </w:r>
      <w:r>
        <w:rPr>
          <w:rFonts w:ascii="Arial" w:hAnsi="Arial" w:cs="Arial"/>
          <w:sz w:val="21"/>
          <w:szCs w:val="21"/>
        </w:rPr>
        <w:br/>
        <w:t>Additionally, Emergency Sick and Family/Childcare leave wages paid pursuant to the ACT will not result in an employer FICA tax expense</w:t>
      </w:r>
      <w:r>
        <w:rPr>
          <w:rFonts w:ascii="Arial" w:hAnsi="Arial" w:cs="Arial"/>
          <w:sz w:val="21"/>
          <w:szCs w:val="21"/>
        </w:rPr>
        <w:br/>
      </w:r>
      <w:r>
        <w:rPr>
          <w:rFonts w:ascii="Arial" w:hAnsi="Arial" w:cs="Arial"/>
          <w:sz w:val="21"/>
          <w:szCs w:val="21"/>
        </w:rPr>
        <w:br/>
      </w:r>
      <w:r>
        <w:rPr>
          <w:rFonts w:ascii="Arial" w:hAnsi="Arial" w:cs="Arial"/>
          <w:sz w:val="21"/>
          <w:szCs w:val="21"/>
        </w:rPr>
        <w:lastRenderedPageBreak/>
        <w:t>And you will be eligible to claim payroll tax credit for employer cost of health insurance benefits that are allocated to the paid leave wages.</w:t>
      </w:r>
      <w:r>
        <w:rPr>
          <w:rFonts w:ascii="Arial" w:hAnsi="Arial" w:cs="Arial"/>
          <w:sz w:val="21"/>
          <w:szCs w:val="21"/>
        </w:rPr>
        <w:br/>
      </w:r>
      <w:r>
        <w:rPr>
          <w:rFonts w:ascii="Arial" w:hAnsi="Arial" w:cs="Arial"/>
          <w:sz w:val="21"/>
          <w:szCs w:val="21"/>
        </w:rPr>
        <w:br/>
        <w:t>If there are not sufficient payroll taxes to cover the cost of qualified sick and child care leave paid, employers will be able to file a request for an accelerated payment from the IRS.  </w:t>
      </w:r>
      <w:r>
        <w:rPr>
          <w:rFonts w:ascii="Arial" w:hAnsi="Arial" w:cs="Arial"/>
          <w:sz w:val="21"/>
          <w:szCs w:val="21"/>
        </w:rPr>
        <w:br/>
      </w:r>
      <w:r>
        <w:rPr>
          <w:rFonts w:ascii="Arial" w:hAnsi="Arial" w:cs="Arial"/>
          <w:sz w:val="21"/>
          <w:szCs w:val="21"/>
        </w:rPr>
        <w:br/>
        <w:t>The IRS expects to process these requests in 2 weeks or less. The details of this new expedited procedure will be announced shortly.</w:t>
      </w:r>
      <w:r>
        <w:rPr>
          <w:rFonts w:ascii="Arial" w:hAnsi="Arial" w:cs="Arial"/>
          <w:sz w:val="21"/>
          <w:szCs w:val="21"/>
        </w:rPr>
        <w:br/>
      </w:r>
      <w:r>
        <w:rPr>
          <w:rFonts w:ascii="Arial" w:hAnsi="Arial" w:cs="Arial"/>
          <w:sz w:val="21"/>
          <w:szCs w:val="21"/>
        </w:rPr>
        <w:br/>
      </w:r>
      <w:r>
        <w:rPr>
          <w:rFonts w:ascii="Arial" w:hAnsi="Arial" w:cs="Arial"/>
          <w:b/>
          <w:bCs/>
          <w:sz w:val="21"/>
          <w:szCs w:val="21"/>
        </w:rPr>
        <w:t>Employers of all sizes are required to post the following notice:</w:t>
      </w:r>
      <w:r>
        <w:rPr>
          <w:rFonts w:ascii="Arial" w:hAnsi="Arial" w:cs="Arial"/>
          <w:sz w:val="21"/>
          <w:szCs w:val="21"/>
        </w:rPr>
        <w:br/>
      </w:r>
      <w:r>
        <w:rPr>
          <w:rStyle w:val="Emphasis"/>
          <w:rFonts w:ascii="Arial" w:hAnsi="Arial" w:cs="Arial"/>
          <w:b/>
          <w:bCs/>
          <w:sz w:val="21"/>
          <w:szCs w:val="21"/>
        </w:rPr>
        <w:t>Effective for wages paid after April 2, 2020 - All full time employees qualify for 80 hours of Federal paid sick leave at your full pay rate of up to $511 daily if you are ill, quarantined, been advised by a medical professional to self-quarantine or have symptoms for which you are seeking medical diagnosis, all from Covid-19. You also qualify for FMLA sick leave at up to 2/3 of your normal pay up to $200 daily for 12 weeks (of which 10 are paid) for caring for any individual under quarantine, isolation, etc., or because your child under 18’s school or daycare has been closed.</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u w:val="single"/>
        </w:rPr>
        <w:t>PA STATE UNEMPLOYMENT - REGARDING COVID-19 AND THE GOVERNORS ORDER TO CLOSE NON-LIFE-SUSTAINING BUSINESSES:</w:t>
      </w:r>
      <w:r>
        <w:rPr>
          <w:rFonts w:ascii="Arial" w:hAnsi="Arial" w:cs="Arial"/>
          <w:sz w:val="21"/>
          <w:szCs w:val="21"/>
        </w:rPr>
        <w:br/>
      </w:r>
      <w:r>
        <w:rPr>
          <w:rStyle w:val="Strong"/>
          <w:rFonts w:ascii="Arial" w:hAnsi="Arial" w:cs="Arial"/>
          <w:sz w:val="21"/>
          <w:szCs w:val="21"/>
        </w:rPr>
        <w:t xml:space="preserve">Employees affected by a business closure, reduction in hours, or a medically or government directed quarantine or isolation should be encouraged to file for unemployment compensation (UC) benefits, if no other compensation, such as paid leave, is available to them. Employees cannot receive both Unemployment benefits and paid leave for the same </w:t>
      </w:r>
      <w:proofErr w:type="gramStart"/>
      <w:r>
        <w:rPr>
          <w:rStyle w:val="Strong"/>
          <w:rFonts w:ascii="Arial" w:hAnsi="Arial" w:cs="Arial"/>
          <w:sz w:val="21"/>
          <w:szCs w:val="21"/>
        </w:rPr>
        <w:t>period of time</w:t>
      </w:r>
      <w:proofErr w:type="gramEnd"/>
      <w:r>
        <w:rPr>
          <w:rStyle w:val="Strong"/>
          <w:rFonts w:ascii="Arial" w:hAnsi="Arial" w:cs="Arial"/>
          <w:sz w:val="21"/>
          <w:szCs w:val="21"/>
        </w:rPr>
        <w:t>.</w:t>
      </w:r>
      <w:r>
        <w:rPr>
          <w:rFonts w:ascii="Arial" w:hAnsi="Arial" w:cs="Arial"/>
          <w:sz w:val="21"/>
          <w:szCs w:val="21"/>
        </w:rPr>
        <w:br/>
      </w:r>
      <w:r>
        <w:rPr>
          <w:rStyle w:val="Strong"/>
          <w:rFonts w:ascii="Arial" w:hAnsi="Arial" w:cs="Arial"/>
          <w:sz w:val="21"/>
          <w:szCs w:val="21"/>
        </w:rPr>
        <w:t> </w:t>
      </w:r>
      <w:r>
        <w:rPr>
          <w:rFonts w:ascii="Arial" w:hAnsi="Arial" w:cs="Arial"/>
          <w:sz w:val="21"/>
          <w:szCs w:val="21"/>
        </w:rPr>
        <w:br/>
      </w:r>
      <w:r>
        <w:rPr>
          <w:rStyle w:val="Strong"/>
          <w:rFonts w:ascii="Arial" w:hAnsi="Arial" w:cs="Arial"/>
          <w:sz w:val="21"/>
          <w:szCs w:val="21"/>
        </w:rPr>
        <w:t>FREQUENTLY ASKED QUESTIONS AND COVID-19 FROM THE PA UC WEBSITE:</w:t>
      </w:r>
      <w:r>
        <w:rPr>
          <w:rFonts w:ascii="Arial" w:hAnsi="Arial" w:cs="Arial"/>
          <w:sz w:val="21"/>
          <w:szCs w:val="21"/>
        </w:rPr>
        <w:br/>
      </w:r>
      <w:r>
        <w:rPr>
          <w:rFonts w:ascii="Arial" w:hAnsi="Arial" w:cs="Arial"/>
          <w:b/>
          <w:bCs/>
          <w:sz w:val="21"/>
          <w:szCs w:val="21"/>
        </w:rPr>
        <w:t>1.     Should my employees file for UC or should they use paid leave?</w:t>
      </w:r>
      <w:r>
        <w:rPr>
          <w:rFonts w:ascii="Arial" w:hAnsi="Arial" w:cs="Arial"/>
          <w:sz w:val="21"/>
          <w:szCs w:val="21"/>
        </w:rPr>
        <w:br/>
        <w:t>Employees who are unable to work due to COVID-19 are strongly encouraged to work with their employers to first exhaust any paid leave that is available. Paid leave is typically available immediately and pays the employee at a higher rate than UC, which may take 2 – 4 weeks to receive and may replace only 50 – 70% of typical pay. </w:t>
      </w:r>
      <w:r>
        <w:rPr>
          <w:rFonts w:ascii="Arial" w:hAnsi="Arial" w:cs="Arial"/>
          <w:sz w:val="21"/>
          <w:szCs w:val="21"/>
        </w:rPr>
        <w:br/>
        <w:t>Employees who do not have access to paid leave, or have exhausted their paid leave, may be eligible for UC.</w:t>
      </w:r>
      <w:r>
        <w:rPr>
          <w:rFonts w:ascii="Arial" w:hAnsi="Arial" w:cs="Arial"/>
          <w:sz w:val="21"/>
          <w:szCs w:val="21"/>
        </w:rPr>
        <w:br/>
      </w:r>
      <w:r>
        <w:rPr>
          <w:rFonts w:ascii="Arial" w:hAnsi="Arial" w:cs="Arial"/>
          <w:b/>
          <w:bCs/>
          <w:sz w:val="21"/>
          <w:szCs w:val="21"/>
        </w:rPr>
        <w:t> </w:t>
      </w:r>
      <w:r>
        <w:rPr>
          <w:rFonts w:ascii="Arial" w:hAnsi="Arial" w:cs="Arial"/>
          <w:sz w:val="21"/>
          <w:szCs w:val="21"/>
        </w:rPr>
        <w:br/>
      </w:r>
    </w:p>
    <w:p w14:paraId="26F9ABC1" w14:textId="77777777" w:rsidR="0083481D" w:rsidRDefault="0083481D" w:rsidP="0083481D">
      <w:pPr>
        <w:pStyle w:val="NormalWeb"/>
        <w:spacing w:line="300" w:lineRule="atLeast"/>
        <w:rPr>
          <w:rFonts w:ascii="Arial" w:hAnsi="Arial" w:cs="Arial"/>
          <w:b/>
          <w:bCs/>
          <w:sz w:val="21"/>
          <w:szCs w:val="21"/>
        </w:rPr>
      </w:pPr>
    </w:p>
    <w:p w14:paraId="2C55CAAD" w14:textId="77777777" w:rsidR="0083481D" w:rsidRDefault="0083481D" w:rsidP="0083481D">
      <w:pPr>
        <w:pStyle w:val="NormalWeb"/>
        <w:spacing w:line="300" w:lineRule="atLeast"/>
        <w:rPr>
          <w:rFonts w:ascii="Arial" w:hAnsi="Arial" w:cs="Arial"/>
          <w:b/>
          <w:bCs/>
          <w:sz w:val="21"/>
          <w:szCs w:val="21"/>
        </w:rPr>
      </w:pPr>
    </w:p>
    <w:p w14:paraId="102832C6" w14:textId="77777777" w:rsidR="0083481D" w:rsidRDefault="0083481D" w:rsidP="0083481D">
      <w:pPr>
        <w:pStyle w:val="NormalWeb"/>
        <w:spacing w:line="300" w:lineRule="atLeast"/>
        <w:rPr>
          <w:rFonts w:ascii="Arial" w:hAnsi="Arial" w:cs="Arial"/>
          <w:sz w:val="21"/>
          <w:szCs w:val="21"/>
        </w:rPr>
      </w:pPr>
      <w:r>
        <w:rPr>
          <w:rFonts w:ascii="Arial" w:hAnsi="Arial" w:cs="Arial"/>
          <w:b/>
          <w:bCs/>
          <w:sz w:val="21"/>
          <w:szCs w:val="21"/>
        </w:rPr>
        <w:t>2.     Will my UC tax rate increase if my employees file for benefits?</w:t>
      </w:r>
      <w:r>
        <w:rPr>
          <w:rFonts w:ascii="Arial" w:hAnsi="Arial" w:cs="Arial"/>
          <w:sz w:val="21"/>
          <w:szCs w:val="21"/>
        </w:rPr>
        <w:br/>
        <w:t>No, contributory businesses who are temporarily closed due to COVID-19 will be granted Relief From Charges, and your tax rate will not be increased because of COVID-19-related claims.</w:t>
      </w:r>
      <w:r>
        <w:rPr>
          <w:rFonts w:ascii="Arial" w:hAnsi="Arial" w:cs="Arial"/>
          <w:sz w:val="21"/>
          <w:szCs w:val="21"/>
        </w:rPr>
        <w:br/>
      </w:r>
      <w:r>
        <w:rPr>
          <w:rFonts w:ascii="Arial" w:hAnsi="Arial" w:cs="Arial"/>
          <w:b/>
          <w:bCs/>
          <w:sz w:val="21"/>
          <w:szCs w:val="21"/>
        </w:rPr>
        <w:t>3.     Can my employees file for UC benefits if I tell them to stay home because I think they are a risk of spreading or at risk of contracting COVID-19?</w:t>
      </w:r>
      <w:r>
        <w:rPr>
          <w:rFonts w:ascii="Arial" w:hAnsi="Arial" w:cs="Arial"/>
          <w:sz w:val="21"/>
          <w:szCs w:val="21"/>
        </w:rPr>
        <w:br/>
        <w:t>Your employees should first use paid sick leave or paid time off; however, if they are not receiving paid time off, they may be eligible for UC benefits.</w:t>
      </w:r>
      <w:r>
        <w:rPr>
          <w:rFonts w:ascii="Arial" w:hAnsi="Arial" w:cs="Arial"/>
          <w:sz w:val="21"/>
          <w:szCs w:val="21"/>
        </w:rPr>
        <w:br/>
      </w:r>
      <w:r>
        <w:rPr>
          <w:rFonts w:ascii="Arial" w:hAnsi="Arial" w:cs="Arial"/>
          <w:b/>
          <w:bCs/>
          <w:sz w:val="21"/>
          <w:szCs w:val="21"/>
        </w:rPr>
        <w:t>4.     Can my employees file a claim if they have COVID-19 and cannot come to work?</w:t>
      </w:r>
      <w:r>
        <w:rPr>
          <w:rFonts w:ascii="Arial" w:hAnsi="Arial" w:cs="Arial"/>
          <w:sz w:val="21"/>
          <w:szCs w:val="21"/>
        </w:rPr>
        <w:br/>
        <w:t>Your employees should first use paid sick leave or paid time off. However, if they are not receiving paid time off, they may be eligible for UC benefits.</w:t>
      </w:r>
      <w:r>
        <w:rPr>
          <w:rFonts w:ascii="Arial" w:hAnsi="Arial" w:cs="Arial"/>
          <w:sz w:val="21"/>
          <w:szCs w:val="21"/>
        </w:rPr>
        <w:br/>
      </w:r>
      <w:r>
        <w:rPr>
          <w:rFonts w:ascii="Arial" w:hAnsi="Arial" w:cs="Arial"/>
          <w:b/>
          <w:bCs/>
          <w:sz w:val="21"/>
          <w:szCs w:val="21"/>
        </w:rPr>
        <w:t>5.     Can my employees file for UC benefits if I reduce their hours because of COVID-19?</w:t>
      </w:r>
      <w:r>
        <w:rPr>
          <w:rFonts w:ascii="Arial" w:hAnsi="Arial" w:cs="Arial"/>
          <w:sz w:val="21"/>
          <w:szCs w:val="21"/>
        </w:rPr>
        <w:br/>
        <w:t>Yes.</w:t>
      </w:r>
      <w:r>
        <w:rPr>
          <w:rFonts w:ascii="Arial" w:hAnsi="Arial" w:cs="Arial"/>
          <w:sz w:val="21"/>
          <w:szCs w:val="21"/>
        </w:rPr>
        <w:br/>
      </w:r>
      <w:r>
        <w:rPr>
          <w:rFonts w:ascii="Arial" w:hAnsi="Arial" w:cs="Arial"/>
          <w:b/>
          <w:bCs/>
          <w:sz w:val="21"/>
          <w:szCs w:val="21"/>
        </w:rPr>
        <w:t>6.     Can my employees file for UC benefits if they are told to isolate or quarantine?</w:t>
      </w:r>
      <w:r>
        <w:rPr>
          <w:rFonts w:ascii="Arial" w:hAnsi="Arial" w:cs="Arial"/>
          <w:sz w:val="21"/>
          <w:szCs w:val="21"/>
        </w:rPr>
        <w:br/>
        <w:t>Your employees should first use paid sick leave or paid time off. However, if they are not receiving paid time off, they may be eligible for UC benefits.</w:t>
      </w:r>
      <w:r>
        <w:rPr>
          <w:rFonts w:ascii="Arial" w:hAnsi="Arial" w:cs="Arial"/>
          <w:sz w:val="21"/>
          <w:szCs w:val="21"/>
        </w:rPr>
        <w:br/>
      </w:r>
      <w:r>
        <w:rPr>
          <w:rFonts w:ascii="Arial" w:hAnsi="Arial" w:cs="Arial"/>
          <w:b/>
          <w:bCs/>
          <w:sz w:val="21"/>
          <w:szCs w:val="21"/>
        </w:rPr>
        <w:t>7.     Are there any programs to support employers experiencing financial difficulties or business downturn due to COVID-19?</w:t>
      </w:r>
      <w:r>
        <w:rPr>
          <w:rFonts w:ascii="Arial" w:hAnsi="Arial" w:cs="Arial"/>
          <w:sz w:val="21"/>
          <w:szCs w:val="21"/>
        </w:rPr>
        <w:br/>
        <w:t>The </w:t>
      </w:r>
      <w:hyperlink r:id="rId10" w:tgtFrame="_blank" w:history="1">
        <w:r>
          <w:rPr>
            <w:rStyle w:val="Hyperlink"/>
            <w:rFonts w:ascii="Arial" w:hAnsi="Arial" w:cs="Arial"/>
            <w:sz w:val="21"/>
            <w:szCs w:val="21"/>
          </w:rPr>
          <w:t>Shared-Work program</w:t>
        </w:r>
      </w:hyperlink>
      <w:r>
        <w:rPr>
          <w:rFonts w:ascii="Arial" w:hAnsi="Arial" w:cs="Arial"/>
          <w:sz w:val="21"/>
          <w:szCs w:val="21"/>
        </w:rPr>
        <w:t> can help keep employees attached to your workplace by allowing an employer to temporarily reduce work hours rather than resorting to layoffs. You can reach the Shared-Work team at </w:t>
      </w:r>
      <w:hyperlink r:id="rId11" w:tgtFrame="_blank" w:history="1">
        <w:r>
          <w:rPr>
            <w:rStyle w:val="Hyperlink"/>
            <w:rFonts w:ascii="Arial" w:hAnsi="Arial" w:cs="Arial"/>
            <w:sz w:val="21"/>
            <w:szCs w:val="21"/>
          </w:rPr>
          <w:t>sharedwork@pa.gov</w:t>
        </w:r>
      </w:hyperlink>
      <w:r>
        <w:rPr>
          <w:rFonts w:ascii="Arial" w:hAnsi="Arial" w:cs="Arial"/>
          <w:sz w:val="21"/>
          <w:szCs w:val="21"/>
        </w:rPr>
        <w:t>.</w:t>
      </w:r>
      <w:r>
        <w:rPr>
          <w:rFonts w:ascii="Arial" w:hAnsi="Arial" w:cs="Arial"/>
          <w:sz w:val="21"/>
          <w:szCs w:val="21"/>
        </w:rPr>
        <w:br/>
        <w:t>However, if you are a business that has had to close either temporarily, consider layoffs, or is financially at-risk for permanent closure the </w:t>
      </w:r>
      <w:hyperlink r:id="rId12" w:tgtFrame="_blank" w:history="1">
        <w:r>
          <w:rPr>
            <w:rStyle w:val="Hyperlink"/>
            <w:rFonts w:ascii="Arial" w:hAnsi="Arial" w:cs="Arial"/>
            <w:sz w:val="21"/>
            <w:szCs w:val="21"/>
          </w:rPr>
          <w:t>Rapid Response Assistance Program</w:t>
        </w:r>
      </w:hyperlink>
      <w:r>
        <w:rPr>
          <w:rFonts w:ascii="Arial" w:hAnsi="Arial" w:cs="Arial"/>
          <w:sz w:val="21"/>
          <w:szCs w:val="21"/>
        </w:rPr>
        <w:t> is available to assist you with a variety of services and resources to help you and your employees. You can reach the Rapid Response team via email at </w:t>
      </w:r>
      <w:hyperlink r:id="rId13" w:tgtFrame="_blank" w:history="1">
        <w:r>
          <w:rPr>
            <w:rStyle w:val="Hyperlink"/>
            <w:rFonts w:ascii="Arial" w:hAnsi="Arial" w:cs="Arial"/>
            <w:sz w:val="21"/>
            <w:szCs w:val="21"/>
          </w:rPr>
          <w:t>RA-LI-BWPO-Rapid@pa.gov</w:t>
        </w:r>
      </w:hyperlink>
      <w:r>
        <w:rPr>
          <w:rFonts w:ascii="Arial" w:hAnsi="Arial" w:cs="Arial"/>
          <w:sz w:val="21"/>
          <w:szCs w:val="21"/>
        </w:rPr>
        <w:t>.</w:t>
      </w:r>
      <w:r>
        <w:rPr>
          <w:rFonts w:ascii="Arial" w:hAnsi="Arial" w:cs="Arial"/>
          <w:sz w:val="21"/>
          <w:szCs w:val="21"/>
        </w:rPr>
        <w:br/>
        <w:t>Additional resources for businesses are available through the </w:t>
      </w:r>
      <w:hyperlink r:id="rId14" w:tgtFrame="_blank" w:history="1">
        <w:r>
          <w:rPr>
            <w:rStyle w:val="Hyperlink"/>
            <w:rFonts w:ascii="Arial" w:hAnsi="Arial" w:cs="Arial"/>
            <w:sz w:val="21"/>
            <w:szCs w:val="21"/>
          </w:rPr>
          <w:t>PA Department of Community and Economic Development</w:t>
        </w:r>
      </w:hyperlink>
      <w:r>
        <w:rPr>
          <w:rFonts w:ascii="Arial" w:hAnsi="Arial" w:cs="Arial"/>
          <w:b/>
          <w:bCs/>
          <w:sz w:val="21"/>
          <w:szCs w:val="21"/>
        </w:rPr>
        <w:t>.</w:t>
      </w:r>
      <w:r>
        <w:rPr>
          <w:rFonts w:ascii="Arial" w:hAnsi="Arial" w:cs="Arial"/>
          <w:sz w:val="21"/>
          <w:szCs w:val="21"/>
        </w:rPr>
        <w:br/>
      </w:r>
      <w:r>
        <w:rPr>
          <w:rFonts w:ascii="Arial" w:hAnsi="Arial" w:cs="Arial"/>
          <w:b/>
          <w:bCs/>
          <w:sz w:val="21"/>
          <w:szCs w:val="21"/>
        </w:rPr>
        <w:t> </w:t>
      </w:r>
      <w:r>
        <w:rPr>
          <w:rFonts w:ascii="Arial" w:hAnsi="Arial" w:cs="Arial"/>
          <w:sz w:val="21"/>
          <w:szCs w:val="21"/>
        </w:rPr>
        <w:br/>
      </w:r>
      <w:r>
        <w:rPr>
          <w:rFonts w:ascii="Arial" w:hAnsi="Arial" w:cs="Arial"/>
          <w:b/>
          <w:bCs/>
          <w:sz w:val="21"/>
          <w:szCs w:val="21"/>
        </w:rPr>
        <w:t>8.     If I am a small business owner, am I eligible for unemployment benefits if I need to close or temporarily shut down my business because of COVID-19?</w:t>
      </w:r>
      <w:r>
        <w:rPr>
          <w:rFonts w:ascii="Arial" w:hAnsi="Arial" w:cs="Arial"/>
          <w:sz w:val="21"/>
          <w:szCs w:val="21"/>
        </w:rPr>
        <w:br/>
        <w:t>No. However, you may qualify for a small business loan through the </w:t>
      </w:r>
      <w:hyperlink r:id="rId15" w:tgtFrame="_blank" w:history="1">
        <w:r>
          <w:rPr>
            <w:rStyle w:val="Hyperlink"/>
            <w:rFonts w:ascii="Arial" w:hAnsi="Arial" w:cs="Arial"/>
            <w:sz w:val="21"/>
            <w:szCs w:val="21"/>
          </w:rPr>
          <w:t>PA Department of Community and Economic Development</w:t>
        </w:r>
      </w:hyperlink>
      <w:r>
        <w:rPr>
          <w:rFonts w:ascii="Arial" w:hAnsi="Arial" w:cs="Arial"/>
          <w:sz w:val="21"/>
          <w:szCs w:val="21"/>
        </w:rPr>
        <w:t>, or for other programs available through the </w:t>
      </w:r>
      <w:hyperlink r:id="rId16" w:tgtFrame="_blank" w:history="1">
        <w:r>
          <w:rPr>
            <w:rStyle w:val="Hyperlink"/>
            <w:rFonts w:ascii="Arial" w:hAnsi="Arial" w:cs="Arial"/>
            <w:sz w:val="21"/>
            <w:szCs w:val="21"/>
          </w:rPr>
          <w:t xml:space="preserve">Small Business </w:t>
        </w:r>
        <w:proofErr w:type="spellStart"/>
        <w:r>
          <w:rPr>
            <w:rStyle w:val="Hyperlink"/>
            <w:rFonts w:ascii="Arial" w:hAnsi="Arial" w:cs="Arial"/>
            <w:sz w:val="21"/>
            <w:szCs w:val="21"/>
          </w:rPr>
          <w:t>AdministrationOpens</w:t>
        </w:r>
        <w:proofErr w:type="spellEnd"/>
        <w:r>
          <w:rPr>
            <w:rStyle w:val="Hyperlink"/>
            <w:rFonts w:ascii="Arial" w:hAnsi="Arial" w:cs="Arial"/>
            <w:sz w:val="21"/>
            <w:szCs w:val="21"/>
          </w:rPr>
          <w:t xml:space="preserve"> In A New Window</w:t>
        </w:r>
      </w:hyperlink>
      <w:r>
        <w:rPr>
          <w:rFonts w:ascii="Arial" w:hAnsi="Arial" w:cs="Arial"/>
          <w:b/>
          <w:bCs/>
          <w:sz w:val="21"/>
          <w:szCs w:val="21"/>
        </w:rPr>
        <w:t>.</w:t>
      </w:r>
      <w:r>
        <w:rPr>
          <w:rFonts w:ascii="Arial" w:hAnsi="Arial" w:cs="Arial"/>
          <w:sz w:val="21"/>
          <w:szCs w:val="21"/>
        </w:rPr>
        <w:br/>
      </w:r>
      <w:r>
        <w:rPr>
          <w:rFonts w:ascii="Arial" w:hAnsi="Arial" w:cs="Arial"/>
          <w:b/>
          <w:bCs/>
          <w:sz w:val="21"/>
          <w:szCs w:val="21"/>
        </w:rPr>
        <w:t>9.     Can my employees file for UC benefits if my business is closed (temporarily or otherwise) because of COVID-19?</w:t>
      </w:r>
      <w:r>
        <w:rPr>
          <w:rFonts w:ascii="Arial" w:hAnsi="Arial" w:cs="Arial"/>
          <w:sz w:val="21"/>
          <w:szCs w:val="21"/>
        </w:rPr>
        <w:br/>
        <w:t>Yes, if your employees are temporarily laid off due to a business downturn or closure as a result of COVID-19, they may be eligible for UC benefits</w:t>
      </w:r>
      <w:r>
        <w:rPr>
          <w:rFonts w:ascii="Arial" w:hAnsi="Arial" w:cs="Arial"/>
          <w:b/>
          <w:bCs/>
          <w:sz w:val="21"/>
          <w:szCs w:val="21"/>
        </w:rPr>
        <w:t>.</w:t>
      </w:r>
      <w:r>
        <w:rPr>
          <w:rFonts w:ascii="Arial" w:hAnsi="Arial" w:cs="Arial"/>
          <w:sz w:val="21"/>
          <w:szCs w:val="21"/>
        </w:rPr>
        <w:br/>
      </w:r>
      <w:r>
        <w:rPr>
          <w:rFonts w:ascii="Arial" w:hAnsi="Arial" w:cs="Arial"/>
          <w:sz w:val="21"/>
          <w:szCs w:val="21"/>
        </w:rPr>
        <w:br/>
      </w:r>
      <w:r>
        <w:rPr>
          <w:rFonts w:ascii="Arial" w:hAnsi="Arial" w:cs="Arial"/>
          <w:sz w:val="21"/>
          <w:szCs w:val="21"/>
        </w:rPr>
        <w:lastRenderedPageBreak/>
        <w:br/>
      </w:r>
    </w:p>
    <w:p w14:paraId="6143F5D3" w14:textId="724D0791" w:rsidR="0083481D" w:rsidRDefault="0083481D" w:rsidP="0083481D">
      <w:pPr>
        <w:pStyle w:val="NormalWeb"/>
        <w:spacing w:line="300" w:lineRule="atLeast"/>
        <w:rPr>
          <w:rFonts w:ascii="Arial" w:hAnsi="Arial" w:cs="Arial"/>
          <w:sz w:val="21"/>
          <w:szCs w:val="21"/>
        </w:rPr>
      </w:pPr>
      <w:bookmarkStart w:id="0" w:name="_GoBack"/>
      <w:bookmarkEnd w:id="0"/>
      <w:r>
        <w:rPr>
          <w:rFonts w:ascii="Arial" w:hAnsi="Arial" w:cs="Arial"/>
          <w:sz w:val="21"/>
          <w:szCs w:val="21"/>
        </w:rPr>
        <w:t>If you are experiencing a business downturn, you can use L&amp;I's </w:t>
      </w:r>
      <w:hyperlink r:id="rId17" w:tgtFrame="_blank" w:history="1">
        <w:r>
          <w:rPr>
            <w:rStyle w:val="Hyperlink"/>
            <w:rFonts w:ascii="Arial" w:hAnsi="Arial" w:cs="Arial"/>
            <w:sz w:val="21"/>
            <w:szCs w:val="21"/>
          </w:rPr>
          <w:t>Shared-Work program</w:t>
        </w:r>
      </w:hyperlink>
      <w:r>
        <w:rPr>
          <w:rFonts w:ascii="Arial" w:hAnsi="Arial" w:cs="Arial"/>
          <w:sz w:val="21"/>
          <w:szCs w:val="21"/>
        </w:rPr>
        <w:t> to avoid employee lay-offs. Additional resources for businesses are available through the </w:t>
      </w:r>
      <w:hyperlink r:id="rId18" w:tgtFrame="_blank" w:history="1">
        <w:r>
          <w:rPr>
            <w:rStyle w:val="Hyperlink"/>
            <w:rFonts w:ascii="Arial" w:hAnsi="Arial" w:cs="Arial"/>
            <w:sz w:val="21"/>
            <w:szCs w:val="21"/>
          </w:rPr>
          <w:t>PA Department of Community and Economic Development</w:t>
        </w:r>
      </w:hyperlink>
      <w:r>
        <w:rPr>
          <w:rFonts w:ascii="Arial" w:hAnsi="Arial" w:cs="Arial"/>
          <w:sz w:val="21"/>
          <w:szCs w:val="21"/>
        </w:rPr>
        <w:t>.</w:t>
      </w:r>
      <w:r>
        <w:rPr>
          <w:rFonts w:ascii="Arial" w:hAnsi="Arial" w:cs="Arial"/>
          <w:sz w:val="21"/>
          <w:szCs w:val="21"/>
        </w:rPr>
        <w:br/>
        <w:t>However, if you are a business that has had to close either temporarily, consider layoffs, or is financially at-risk for permanent closure the </w:t>
      </w:r>
      <w:hyperlink r:id="rId19" w:tgtFrame="_blank" w:history="1">
        <w:r>
          <w:rPr>
            <w:rStyle w:val="Hyperlink"/>
            <w:rFonts w:ascii="Arial" w:hAnsi="Arial" w:cs="Arial"/>
            <w:sz w:val="21"/>
            <w:szCs w:val="21"/>
          </w:rPr>
          <w:t>Rapid Response Assistance Program</w:t>
        </w:r>
      </w:hyperlink>
      <w:r>
        <w:rPr>
          <w:rFonts w:ascii="Arial" w:hAnsi="Arial" w:cs="Arial"/>
          <w:sz w:val="21"/>
          <w:szCs w:val="21"/>
        </w:rPr>
        <w:t> is available to assist you with a variety of services and resources to help you and your employees</w:t>
      </w:r>
    </w:p>
    <w:p w14:paraId="035EFC61" w14:textId="7B12B51A" w:rsidR="00BE49B5" w:rsidRDefault="00BE49B5" w:rsidP="0062401E"/>
    <w:sectPr w:rsidR="00BE49B5" w:rsidSect="0062401E">
      <w:headerReference w:type="default" r:id="rId20"/>
      <w:footerReference w:type="default" r:id="rId21"/>
      <w:pgSz w:w="12240" w:h="15840"/>
      <w:pgMar w:top="1440" w:right="1440" w:bottom="1440" w:left="1440" w:header="720" w:footer="720" w:gutter="0"/>
      <w:pgBorders w:offsetFrom="page">
        <w:top w:val="single" w:sz="36" w:space="24" w:color="806000" w:themeColor="accent4" w:themeShade="80" w:shadow="1"/>
        <w:left w:val="single" w:sz="36" w:space="24" w:color="806000" w:themeColor="accent4" w:themeShade="80" w:shadow="1"/>
        <w:bottom w:val="single" w:sz="36" w:space="24" w:color="806000" w:themeColor="accent4" w:themeShade="80" w:shadow="1"/>
        <w:right w:val="single" w:sz="36" w:space="24" w:color="806000" w:themeColor="accent4" w:themeShade="80"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2E4D9" w14:textId="77777777" w:rsidR="0062401E" w:rsidRDefault="0062401E" w:rsidP="0062401E">
      <w:r>
        <w:separator/>
      </w:r>
    </w:p>
  </w:endnote>
  <w:endnote w:type="continuationSeparator" w:id="0">
    <w:p w14:paraId="744D95B6" w14:textId="77777777" w:rsidR="0062401E" w:rsidRDefault="0062401E" w:rsidP="0062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5D0D3" w14:textId="77777777" w:rsidR="0062401E" w:rsidRDefault="0062401E" w:rsidP="0062401E">
    <w:pPr>
      <w:pStyle w:val="Footer"/>
      <w:jc w:val="center"/>
    </w:pPr>
    <w:r>
      <w:rPr>
        <w:noProof/>
      </w:rPr>
      <w:drawing>
        <wp:inline distT="0" distB="0" distL="0" distR="0" wp14:anchorId="51B6D2BE" wp14:editId="6DBF9BBC">
          <wp:extent cx="1905000" cy="480060"/>
          <wp:effectExtent l="0" t="0" r="0" b="0"/>
          <wp:docPr id="2" name="Picture 2" descr="Emmanuel-Insurance5change">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 name="Picture 1" descr="Emmanuel-Insurance5change">
                    <a:hlinkClick r:id="rId1"/>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480060"/>
                  </a:xfrm>
                  <a:prstGeom prst="rect">
                    <a:avLst/>
                  </a:prstGeom>
                  <a:noFill/>
                  <a:ln>
                    <a:noFill/>
                  </a:ln>
                </pic:spPr>
              </pic:pic>
            </a:graphicData>
          </a:graphic>
        </wp:inline>
      </w:drawing>
    </w:r>
  </w:p>
  <w:p w14:paraId="69AD33A9" w14:textId="3768FD95" w:rsidR="0062401E" w:rsidRDefault="0083481D" w:rsidP="0062401E">
    <w:pPr>
      <w:pStyle w:val="Footer"/>
      <w:jc w:val="center"/>
    </w:pPr>
    <w:hyperlink r:id="rId3" w:history="1">
      <w:r w:rsidR="0062401E" w:rsidRPr="007F5DC9">
        <w:rPr>
          <w:rStyle w:val="Hyperlink"/>
        </w:rPr>
        <w:t>WWW.Emmanuelins.Com</w:t>
      </w:r>
    </w:hyperlink>
    <w:r w:rsidR="0062401E">
      <w:t xml:space="preserve"> </w:t>
    </w:r>
  </w:p>
  <w:p w14:paraId="7DCCB0A7" w14:textId="1AB2881B" w:rsidR="0062401E" w:rsidRDefault="0062401E" w:rsidP="0062401E">
    <w:pPr>
      <w:pStyle w:val="Footer"/>
      <w:jc w:val="center"/>
    </w:pPr>
    <w:r>
      <w:t>610-279-4349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73FF2" w14:textId="77777777" w:rsidR="0062401E" w:rsidRDefault="0062401E" w:rsidP="0062401E">
      <w:r>
        <w:separator/>
      </w:r>
    </w:p>
  </w:footnote>
  <w:footnote w:type="continuationSeparator" w:id="0">
    <w:p w14:paraId="2E645B93" w14:textId="77777777" w:rsidR="0062401E" w:rsidRDefault="0062401E" w:rsidP="00624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D04A4" w14:textId="119A2423" w:rsidR="0062401E" w:rsidRDefault="0062401E" w:rsidP="0062401E">
    <w:pPr>
      <w:pStyle w:val="Header"/>
      <w:jc w:val="center"/>
    </w:pPr>
    <w:r>
      <w:rPr>
        <w:noProof/>
      </w:rPr>
      <w:drawing>
        <wp:inline distT="0" distB="0" distL="0" distR="0" wp14:anchorId="6168FAF3" wp14:editId="13702AE0">
          <wp:extent cx="2743200" cy="10001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000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179FC"/>
    <w:multiLevelType w:val="multilevel"/>
    <w:tmpl w:val="1E2AA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D178BB"/>
    <w:multiLevelType w:val="multilevel"/>
    <w:tmpl w:val="DB722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EC040C"/>
    <w:multiLevelType w:val="multilevel"/>
    <w:tmpl w:val="D7987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01E"/>
    <w:rsid w:val="00061968"/>
    <w:rsid w:val="002C47EB"/>
    <w:rsid w:val="005C348C"/>
    <w:rsid w:val="0062401E"/>
    <w:rsid w:val="00634EAD"/>
    <w:rsid w:val="006B033F"/>
    <w:rsid w:val="007E2CCC"/>
    <w:rsid w:val="0083481D"/>
    <w:rsid w:val="00AA515B"/>
    <w:rsid w:val="00B50CB4"/>
    <w:rsid w:val="00B81B43"/>
    <w:rsid w:val="00BE49B5"/>
    <w:rsid w:val="00D06F36"/>
    <w:rsid w:val="00D27DCC"/>
    <w:rsid w:val="00D455C2"/>
    <w:rsid w:val="00D845C2"/>
    <w:rsid w:val="00D907F3"/>
    <w:rsid w:val="00DC1CB6"/>
    <w:rsid w:val="00DF46E9"/>
    <w:rsid w:val="00E8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809B8C"/>
  <w15:chartTrackingRefBased/>
  <w15:docId w15:val="{CD5D3174-71A0-4B92-8C0A-AC4DCD15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01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01E"/>
    <w:pPr>
      <w:tabs>
        <w:tab w:val="center" w:pos="4680"/>
        <w:tab w:val="right" w:pos="9360"/>
      </w:tabs>
    </w:pPr>
  </w:style>
  <w:style w:type="character" w:customStyle="1" w:styleId="HeaderChar">
    <w:name w:val="Header Char"/>
    <w:basedOn w:val="DefaultParagraphFont"/>
    <w:link w:val="Header"/>
    <w:uiPriority w:val="99"/>
    <w:rsid w:val="0062401E"/>
  </w:style>
  <w:style w:type="paragraph" w:styleId="Footer">
    <w:name w:val="footer"/>
    <w:basedOn w:val="Normal"/>
    <w:link w:val="FooterChar"/>
    <w:uiPriority w:val="99"/>
    <w:unhideWhenUsed/>
    <w:rsid w:val="0062401E"/>
    <w:pPr>
      <w:tabs>
        <w:tab w:val="center" w:pos="4680"/>
        <w:tab w:val="right" w:pos="9360"/>
      </w:tabs>
    </w:pPr>
  </w:style>
  <w:style w:type="character" w:customStyle="1" w:styleId="FooterChar">
    <w:name w:val="Footer Char"/>
    <w:basedOn w:val="DefaultParagraphFont"/>
    <w:link w:val="Footer"/>
    <w:uiPriority w:val="99"/>
    <w:rsid w:val="0062401E"/>
  </w:style>
  <w:style w:type="character" w:styleId="Hyperlink">
    <w:name w:val="Hyperlink"/>
    <w:basedOn w:val="DefaultParagraphFont"/>
    <w:uiPriority w:val="99"/>
    <w:unhideWhenUsed/>
    <w:rsid w:val="0062401E"/>
    <w:rPr>
      <w:color w:val="0000FF"/>
      <w:u w:val="single"/>
    </w:rPr>
  </w:style>
  <w:style w:type="character" w:styleId="UnresolvedMention">
    <w:name w:val="Unresolved Mention"/>
    <w:basedOn w:val="DefaultParagraphFont"/>
    <w:uiPriority w:val="99"/>
    <w:semiHidden/>
    <w:unhideWhenUsed/>
    <w:rsid w:val="0062401E"/>
    <w:rPr>
      <w:color w:val="605E5C"/>
      <w:shd w:val="clear" w:color="auto" w:fill="E1DFDD"/>
    </w:rPr>
  </w:style>
  <w:style w:type="paragraph" w:styleId="NormalWeb">
    <w:name w:val="Normal (Web)"/>
    <w:basedOn w:val="Normal"/>
    <w:uiPriority w:val="99"/>
    <w:semiHidden/>
    <w:unhideWhenUsed/>
    <w:rsid w:val="0062401E"/>
    <w:pPr>
      <w:spacing w:before="75" w:after="75"/>
    </w:pPr>
    <w:rPr>
      <w:rFonts w:ascii="Calibri" w:hAnsi="Calibri" w:cs="Calibri"/>
    </w:rPr>
  </w:style>
  <w:style w:type="character" w:styleId="Strong">
    <w:name w:val="Strong"/>
    <w:basedOn w:val="DefaultParagraphFont"/>
    <w:uiPriority w:val="22"/>
    <w:qFormat/>
    <w:rsid w:val="0062401E"/>
    <w:rPr>
      <w:b/>
      <w:bCs/>
    </w:rPr>
  </w:style>
  <w:style w:type="character" w:styleId="Emphasis">
    <w:name w:val="Emphasis"/>
    <w:basedOn w:val="DefaultParagraphFont"/>
    <w:uiPriority w:val="20"/>
    <w:qFormat/>
    <w:rsid w:val="006240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13479">
      <w:bodyDiv w:val="1"/>
      <w:marLeft w:val="0"/>
      <w:marRight w:val="0"/>
      <w:marTop w:val="0"/>
      <w:marBottom w:val="0"/>
      <w:divBdr>
        <w:top w:val="none" w:sz="0" w:space="0" w:color="auto"/>
        <w:left w:val="none" w:sz="0" w:space="0" w:color="auto"/>
        <w:bottom w:val="none" w:sz="0" w:space="0" w:color="auto"/>
        <w:right w:val="none" w:sz="0" w:space="0" w:color="auto"/>
      </w:divBdr>
    </w:div>
    <w:div w:id="183444915">
      <w:bodyDiv w:val="1"/>
      <w:marLeft w:val="0"/>
      <w:marRight w:val="0"/>
      <w:marTop w:val="0"/>
      <w:marBottom w:val="0"/>
      <w:divBdr>
        <w:top w:val="none" w:sz="0" w:space="0" w:color="auto"/>
        <w:left w:val="none" w:sz="0" w:space="0" w:color="auto"/>
        <w:bottom w:val="none" w:sz="0" w:space="0" w:color="auto"/>
        <w:right w:val="none" w:sz="0" w:space="0" w:color="auto"/>
      </w:divBdr>
    </w:div>
    <w:div w:id="1206865547">
      <w:bodyDiv w:val="1"/>
      <w:marLeft w:val="0"/>
      <w:marRight w:val="0"/>
      <w:marTop w:val="0"/>
      <w:marBottom w:val="0"/>
      <w:divBdr>
        <w:top w:val="none" w:sz="0" w:space="0" w:color="auto"/>
        <w:left w:val="none" w:sz="0" w:space="0" w:color="auto"/>
        <w:bottom w:val="none" w:sz="0" w:space="0" w:color="auto"/>
        <w:right w:val="none" w:sz="0" w:space="0" w:color="auto"/>
      </w:divBdr>
    </w:div>
    <w:div w:id="182118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A-LI-BWPO-Rapid@pa.gov" TargetMode="External"/><Relationship Id="rId18" Type="http://schemas.openxmlformats.org/officeDocument/2006/relationships/hyperlink" Target="http://email.instantbusinessresources.com/ls/click?upn=-2Bnl6cJxc-2Bocww5-2BkXcWDC5bDgg-2F4Am8aUpFFp98UBoMN4K-2FpEavEsQs-2BAAYkbmWSJ4Cg_iJrB7mShCquuX0qz9xclRDmImy3PcTJvzKM5-2B9dNyyp-2BIeRkkNeP5aSst34oqartFkcYrxPGJ8u5BedWnmoFfId92nKIUL9OmV0QKU1RSsy-2Bkm2ciObyyNmijNrABeVnRuINwLthdgpT9m8iVAMYk0GBN31qX4h8QhWinx-2Fje7hHNZK-2F5l2yurMgMnAW6W-2BK9ND-2Bu5hIIzYs6VWN3UJymetGJ2RQcoCb6MsCOgMP6CD-2BTe6yT8HuUdZgiUU1HOXGwkREySxtb26-2Fab5ze8ZYEZ9rbMBylQB22qGQ-2Fbw56GXJyl9Lef8kRfyehEIXH0k8N0Uw-2BS469ZirUfleJ6L-2B8dhtFDY-2FG429TBtrQp9SjqQvFNJOg7OSDVpNqXi9-2FoKzC0FnxOukSPOqtzxaLrbx-2BI1ERP4y1cwQ-2FkoOu5pGzFQXfQq6aeP1JTYaWtEMOHgHoXwfTwkR8VS1pIA5h-2Bv4Cd7Bcu4gBaYOLFZ2LQWlfUCkOh8M40-2Be-2B5RWSnW0KgkBZM7HXV1ONT0HygWmQ8kLmX1hdBa8rEEdnYBPKH9s9QLiytbe36AkuREfR-2BJX2mcgF1kZBLymOx-2Bqz4jpwFrSSqJnyUgCAtK6OEvAyCVvbUqXh6lqm-2BdVcLv3EWs9-2Btds-2FXY3gUttG9aVVn9tRiMl5AMW1BlosaQVnEze50MqULw4iYUwB4-2F6sHlR0MkXoNxL98etBUEG6l-2BxS4vg-2FJtIoj47x5nJPFQKDOMOhYh-2FxcaytkqdwHe4r-2BqqWfAPDdl-2Bd72Qyf7aXDVTUTon6uHryw-3D-3D"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email.instantbusinessresources.com/ls/click?upn=-2Bnl6cJxc-2Bocww5-2BkXcWDC4IXLpaKdOSJBn-2FmLtNMIuYa1Qil3cKnIMqrYValUF5SxGxoi8z1jLJibaw0Of7p0XVjO2jUvsXi9zrrj35mLa-2BjjpfYt01N3jkrxVG9SVW0m2zN_iJrB7mShCquuX0qz9xclRDmImy3PcTJvzKM5-2B9dNyyp-2BIeRkkNeP5aSst34oqartFkcYrxPGJ8u5BedWnmoFfId92nKIUL9OmV0QKU1RSsy-2Bkm2ciObyyNmijNrABeVnRuINwLthdgpT9m8iVAMYk0GBN31qX4h8QhWinx-2Fje7hHNZK-2F5l2yurMgMnAW6W-2BK9ND-2Bu5hIIzYs6VWN3UJymetGJ2RQcoCb6MsCOgMP6CD-2BTe6yT8HuUdZgiUU1HOXGwkREySxtb26-2Fab5ze8ZYEZ9rbMBylQB22qGQ-2Fbw56GXJyl9Lef8kRfyehEIXH0k8N0Uw-2BS469ZirUfleJ6L-2B8dhtFDY-2FG429TBtrQp9SjqQvFNJOg7OSDVpNqXi9-2FoKzC0FnxOukSPOqtzxaLrbx-2BI1ERP4y1cwQ-2FkoOu5pGzFQXfQq6aeP1JTYaWtEMOHgHoXwfTwkR8VS1pIA5h-2Bv4Cd7Bcu4gBaYOLFZ2LQWlfUCkOh8M40-2Be-2B5RWSnW0KgkBZM7HXV1ONT0HygWmQ8kLmX1hdBa8rEEdnYBPKH9s9QLiytbe36AkuREfR-2BJX2mcgF1kZBLymOx-2Bqz4jpwFrSSqJnyUgCAtK6OEvAyCVvbUqXh6lqm-2BdVcLv3EWs9-2BtdsEjjYKiVFZHKJdR-2BTpK1IdviPJc7vqTFn2BEWT1xRrQe3tTbgAlbrXwpRjaG9Nhf9OxqIYHC0rL3WFLKYRmbxHGWiioBMxWGVavYTi3s7NaUqETUM76Rg1h2c2tGzkWo6jkaDBlRMN9yIVD3DeRozYg-3D-3D" TargetMode="External"/><Relationship Id="rId17" Type="http://schemas.openxmlformats.org/officeDocument/2006/relationships/hyperlink" Target="http://email.instantbusinessresources.com/ls/click?upn=-2Bnl6cJxc-2Bocww5-2BkXcWDC-2BlnCIGeikvlkyChWtc5egXJi-2F9h-2F-2B5FW344pLzJx90ByPKWtjtC4HDwQzfEpM4-2BluzTnDkX7fn5ZAn1XEQwqHH-2FyXKkbQcJXbOmi8FhJVTsCg2J_iJrB7mShCquuX0qz9xclRDmImy3PcTJvzKM5-2B9dNyyp-2BIeRkkNeP5aSst34oqartFkcYrxPGJ8u5BedWnmoFfId92nKIUL9OmV0QKU1RSsy-2Bkm2ciObyyNmijNrABeVnRuINwLthdgpT9m8iVAMYk0GBN31qX4h8QhWinx-2Fje7hHNZK-2F5l2yurMgMnAW6W-2BK9ND-2Bu5hIIzYs6VWN3UJymetGJ2RQcoCb6MsCOgMP6CD-2BTe6yT8HuUdZgiUU1HOXGwkREySxtb26-2Fab5ze8ZYEZ9rbMBylQB22qGQ-2Fbw56GXJyl9Lef8kRfyehEIXH0k8N0Uw-2BS469ZirUfleJ6L-2B8dhtFDY-2FG429TBtrQp9SjqQvFNJOg7OSDVpNqXi9-2FoKzC0FnxOukSPOqtzxaLrbx-2BI1ERP4y1cwQ-2FkoOu5pGzFQXfQq6aeP1JTYaWtEMOHgHoXwfTwkR8VS1pIA5h-2Bv4Cd7Bcu4gBaYOLFZ2LQWlfUCkOh8M40-2Be-2B5RWSnW0KgkBZM7HXV1ONT0HygWmQ8kLmX1hdBa8rEEdnYBPKH9s9QLiytbe36AkuREfR-2BJX2mcgF1kZBLymOx-2Bqz4jpwFrSSqJnyUgCAtK6OEvAyCVvbUqXh6lqm-2BdVcLv3EWs9-2BtdsEjulMK8iqy87podpAGNk8-2BJs9NHCwkOjJgQ6wGZpOUaSzTPDA3upcfMNMS7SkkXH3LtxOkCRc0NqBykfeqcu7j-2B3PmyRZkFH7cTY5ZUZmczSQdIO5BMnsY2xeQwzjy2rXnM0AfF9WYizXi-2Bp7W6Uuw-3D-3D" TargetMode="External"/><Relationship Id="rId2" Type="http://schemas.openxmlformats.org/officeDocument/2006/relationships/customXml" Target="../customXml/item2.xml"/><Relationship Id="rId16" Type="http://schemas.openxmlformats.org/officeDocument/2006/relationships/hyperlink" Target="http://email.instantbusinessresources.com/ls/click?upn=-2Bnl6cJxc-2Bocww5-2BkXcWDC88wEarmcJIO0agAIDDyoXh6qn2oPR-2FFv7ifVQdtObkdfX9p5er50J-2FojTFmsXmr-2FVkS46nzT5dcTkAaZyRYVMrXQ26Swkvu3NZgum-2BDh516FTYo_iJrB7mShCquuX0qz9xclRDmImy3PcTJvzKM5-2B9dNyyp-2BIeRkkNeP5aSst34oqartFkcYrxPGJ8u5BedWnmoFfId92nKIUL9OmV0QKU1RSsy-2Bkm2ciObyyNmijNrABeVnRuINwLthdgpT9m8iVAMYk0GBN31qX4h8QhWinx-2Fje7hHNZK-2F5l2yurMgMnAW6W-2BK9ND-2Bu5hIIzYs6VWN3UJymetGJ2RQcoCb6MsCOgMP6CD-2BTe6yT8HuUdZgiUU1HOXGwkREySxtb26-2Fab5ze8ZYEZ9rbMBylQB22qGQ-2Fbw56GXJyl9Lef8kRfyehEIXH0k8N0Uw-2BS469ZirUfleJ6L-2B8dhtFDY-2FG429TBtrQp9SjqQvFNJOg7OSDVpNqXi9-2FoKzC0FnxOukSPOqtzxaLrbx-2BI1ERP4y1cwQ-2FkoOu5pGzFQXfQq6aeP1JTYaWtEMOHgHoXwfTwkR8VS1pIA5h-2Bv4Cd7Bcu4gBaYOLFZ2LQWlfUCkOh8M40-2Be-2B5RWSnW0KgkBZM7HXV1ONT0HygWmQ8kLmX1hdBa8rEEdnYBPKH9s9QLiytbe36AkuREfR-2BJX2mcgF1kZBLymOx-2Bqz4jpwFrSSqJnyUgCAtK6OEvAyCVvbUqXh6lqm-2BdVcLv3EWs9-2Btds3OPrLyVqntXTCRvKwRhwTAvS3WQfou-2BlSL2yVQRctnb5TK-2By1OBgmWJ47KBXV8O7p8gidiRJ-2FtEOpPxVVdKnhmJEYSvRFaVipaGJdWVNeERRj0-2Fbz9Jiufr9bOhKuHZVOb5ancW1NWPclu0-2FM06-2B0A-3D-3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haredwork@pa.gov" TargetMode="External"/><Relationship Id="rId5" Type="http://schemas.openxmlformats.org/officeDocument/2006/relationships/styles" Target="styles.xml"/><Relationship Id="rId15" Type="http://schemas.openxmlformats.org/officeDocument/2006/relationships/hyperlink" Target="http://email.instantbusinessresources.com/ls/click?upn=-2Bnl6cJxc-2Bocww5-2BkXcWDC7kn-2FyG2NpRvRqd5uR3kJN4POs4sphcOMxp4-2BvWBLWBVtEsrJnLElN4skkjfyl71927Atk9SaIOoRqr-2FJ8LS-2F-2BzQJmxFhXOVX48PGIONmy5NqGIfAq-2Bf910JxtxOGE5ieUmaJU89P0rj1coa5Kgqj6H-2BbfEHV7fWo0-2FR55jsX2CAif02rrYWtptbe8CY50QvBFkFZE5oaUgvUYpiDpIMxy6meoEOo8QNnMqZLVANwxFeYn8nfIA1xzedIjWG4a5nLjJeZ-2FEeToszdpDlTGn9Nb70a6-2FmIMO-2FXXne5mdd0KGDw2s6_iJrB7mShCquuX0qz9xclRDmImy3PcTJvzKM5-2B9dNyyp-2BIeRkkNeP5aSst34oqartFkcYrxPGJ8u5BedWnmoFfId92nKIUL9OmV0QKU1RSsy-2Bkm2ciObyyNmijNrABeVnRuINwLthdgpT9m8iVAMYk0GBN31qX4h8QhWinx-2Fje7hHNZK-2F5l2yurMgMnAW6W-2BK9ND-2Bu5hIIzYs6VWN3UJymetGJ2RQcoCb6MsCOgMP6CD-2BTe6yT8HuUdZgiUU1HOXGwkREySxtb26-2Fab5ze8ZYEZ9rbMBylQB22qGQ-2Fbw56GXJyl9Lef8kRfyehEIXH0k8N0Uw-2BS469ZirUfleJ6L-2B8dhtFDY-2FG429TBtrQp9SjqQvFNJOg7OSDVpNqXi9-2FoKzC0FnxOukSPOqtzxaLrbx-2BI1ERP4y1cwQ-2FkoOu5pGzFQXfQq6aeP1JTYaWtEMOHgHoXwfTwkR8VS1pIA5h-2Bv4Cd7Bcu4gBaYOLFZ2LQWlfUCkOh8M40-2Be-2B5RWSnW0KgkBZM7HXV1ONT0HygWmQ8kLmX1hdBa8rEEdnYBPKH9s9QLiytbe36AkuREfR-2BJX2mcgF1kZBLymOx-2Bqz4jpwFrSSqJnyUgCAtK6OEvAyCVvbUqXh6lqm-2BdVcLv3EWs9-2BtdsqxlVizvV8U9-2F-2FI5DHO6WWOrplwdiU-2FcnIQQmz27U-2BUs1-2FSJJrwOnfMPOjvD-2F2ix7pP0nJbXEBikFMgo795alC74uB16XMHKpfTjJuWk8sONSJYisU6h86cF2DB-2B8d6VyUpBsxO7Gt0xcLdJHmxC3Sg-3D-3D" TargetMode="External"/><Relationship Id="rId23" Type="http://schemas.openxmlformats.org/officeDocument/2006/relationships/theme" Target="theme/theme1.xml"/><Relationship Id="rId10" Type="http://schemas.openxmlformats.org/officeDocument/2006/relationships/hyperlink" Target="http://email.instantbusinessresources.com/ls/click?upn=-2Bnl6cJxc-2Bocww5-2BkXcWDC-2BlnCIGeikvlkyChWtc5egXJi-2F9h-2F-2B5FW344pLzJx90ByPKWtjtC4HDwQzfEpM4-2BluzTnDkX7fn5ZAn1XEQwqHH-2FyXKkbQcJXbOmi8FhJVTsB4Q__iJrB7mShCquuX0qz9xclRDmImy3PcTJvzKM5-2B9dNyyp-2BIeRkkNeP5aSst34oqartFkcYrxPGJ8u5BedWnmoFfId92nKIUL9OmV0QKU1RSsy-2Bkm2ciObyyNmijNrABeVnRuINwLthdgpT9m8iVAMYk0GBN31qX4h8QhWinx-2Fje7hHNZK-2F5l2yurMgMnAW6W-2BK9ND-2Bu5hIIzYs6VWN3UJymetGJ2RQcoCb6MsCOgMP6CD-2BTe6yT8HuUdZgiUU1HOXGwkREySxtb26-2Fab5ze8ZYEZ9rbMBylQB22qGQ-2Fbw56GXJyl9Lef8kRfyehEIXH0k8N0Uw-2BS469ZirUfleJ6L-2B8dhtFDY-2FG429TBtrQp9SjqQvFNJOg7OSDVpNqXi9-2FoKzC0FnxOukSPOqtzxaLrbx-2BI1ERP4y1cwQ-2FkoOu5pGzFQXfQq6aeP1JTYaWtEMOHgHoXwfTwkR8VS1pIA5h-2Bv4Cd7Bcu4gBaYOLFZ2LQWlfUCkOh8M40-2Be-2B5RWSnW0KgkBZM7HXV1ONT0HygWmQ8kLmX1hdBa8rEEdnYBPKH9s9QLiytbe36AkuREfR-2BJX2mcgF1kZBLymOx-2Bqz4jpwFrSSqJnyUgCAtK6OEvAyCVvbUqXh6lqm-2BdVcLv3EWs9-2Btds4J101FsoGRkFk-2BUz3RcuYTAAvivNeAwpOGFz2oX2NpR-2FZRfgvC9xB4-2FbpoibpUvgt2oaWNOhWAJ4-2FsytlFvxfaApTHmmf0GnPRqDujrHVdGndCKZf3D-2BdQcN0K3GUKBOFQrcJqoKEUiENiCrGfZXaw-3D-3D" TargetMode="External"/><Relationship Id="rId19" Type="http://schemas.openxmlformats.org/officeDocument/2006/relationships/hyperlink" Target="http://email.instantbusinessresources.com/ls/click?upn=-2Bnl6cJxc-2Bocww5-2BkXcWDC4IXLpaKdOSJBn-2FmLtNMIuYa1Qil3cKnIMqrYValUF5SxGxoi8z1jLJibaw0Of7p0XVjO2jUvsXi9zrrj35mLa-2BjjpfYt01N3jkrxVG9SVW0g2BL_iJrB7mShCquuX0qz9xclRDmImy3PcTJvzKM5-2B9dNyyp-2BIeRkkNeP5aSst34oqartFkcYrxPGJ8u5BedWnmoFfId92nKIUL9OmV0QKU1RSsy-2Bkm2ciObyyNmijNrABeVnRuINwLthdgpT9m8iVAMYk0GBN31qX4h8QhWinx-2Fje7hHNZK-2F5l2yurMgMnAW6W-2BK9ND-2Bu5hIIzYs6VWN3UJymetGJ2RQcoCb6MsCOgMP6CD-2BTe6yT8HuUdZgiUU1HOXGwkREySxtb26-2Fab5ze8ZYEZ9rbMBylQB22qGQ-2Fbw56GXJyl9Lef8kRfyehEIXH0k8N0Uw-2BS469ZirUfleJ6L-2B8dhtFDY-2FG429TBtrQp9SjqQvFNJOg7OSDVpNqXi9-2FoKzC0FnxOukSPOqtzxaLrbx-2BI1ERP4y1cwQ-2FkoOu5pGzFQXfQq6aeP1JTYaWtEMOHgHoXwfTwkR8VS1pIA5h-2Bv4Cd7Bcu4gBaYOLFZ2LQWlfUCkOh8M40-2Be-2B5RWSnW0KgkBZM7HXV1ONT0HygWmQ8kLmX1hdBa8rEEdnYBPKH9s9QLiytbe36AkuREfR-2BJX2mcgF1kZBLymOx-2Bqz4jpwFrSSqJnyUgCAtK6OEvAyCVvbUqXh6lqm-2BdVcLv3EWs9-2Btds5xtUVdA1Mk-2FXvxEZKI6aEwGDoGZcGFtBhHsHnqpzcasbo5QpSCwU-2FJ9Kf0YkfwiuV-2FJ0QVHMLqucJPZX0pVytF6QEd39jiRLMiL7Ywku4aS9XXpJEtmmxbhmQc2PlcmIUcoayKIZP6I-2FmmIChcDAbw-3D-3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mail.instantbusinessresources.com/ls/click?upn=-2Bnl6cJxc-2Bocww5-2BkXcWDC5bDgg-2F4Am8aUpFFp98UBoMN4K-2FpEavEsQs-2BAAYkbmWSypAf_iJrB7mShCquuX0qz9xclRDmImy3PcTJvzKM5-2B9dNyyp-2BIeRkkNeP5aSst34oqartFkcYrxPGJ8u5BedWnmoFfId92nKIUL9OmV0QKU1RSsy-2Bkm2ciObyyNmijNrABeVnRuINwLthdgpT9m8iVAMYk0GBN31qX4h8QhWinx-2Fje7hHNZK-2F5l2yurMgMnAW6W-2BK9ND-2Bu5hIIzYs6VWN3UJymetGJ2RQcoCb6MsCOgMP6CD-2BTe6yT8HuUdZgiUU1HOXGwkREySxtb26-2Fab5ze8ZYEZ9rbMBylQB22qGQ-2Fbw56GXJyl9Lef8kRfyehEIXH0k8N0Uw-2BS469ZirUfleJ6L-2B8dhtFDY-2FG429TBtrQp9SjqQvFNJOg7OSDVpNqXi9-2FoKzC0FnxOukSPOqtzxaLrbx-2BI1ERP4y1cwQ-2FkoOu5pGzFQXfQq6aeP1JTYaWtEMOHgHoXwfTwkR8VS1pIA5h-2Bv4Cd7Bcu4gBaYOLFZ2LQWlfUCkOh8M40-2Be-2B5RWSnW0KgkBZM7HXV1ONT0HygWmQ8kLmX1hdBa8rEEdnYBPKH9s9QLiytbe36AkuREfR-2BJX2mcgF1kZBLymOx-2Bqz4jpwFrSSqJnyUgCAtK6OEvAyCVvbUqXh6lqm-2BdVcLv3EWs9-2BtdsyfMKaSL4m8CdAH7K1oH72HwIGe1GSc3xscPMjfGcNJUIxbNwdDEXeBSEN5CfWEw-2B-2FV0OWoW2hruGg5gpNgPF6ttlxKVSmplCNuhhYas-2B1OebHQBT1-2Fbpk4rIRD7DZC6T0COCz-2FPEMKE-2B0zBOmXyo-2BQ-3D-3D"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Emmanuelins.Com" TargetMode="External"/><Relationship Id="rId2" Type="http://schemas.openxmlformats.org/officeDocument/2006/relationships/image" Target="media/image2.jpg"/><Relationship Id="rId1" Type="http://schemas.openxmlformats.org/officeDocument/2006/relationships/hyperlink" Target="http://www.emmanueli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BEAF399B780D4B81D984D12AF1BAF7" ma:contentTypeVersion="12" ma:contentTypeDescription="Create a new document." ma:contentTypeScope="" ma:versionID="b268a075cd9e2174bbd5dc2ceab798d0">
  <xsd:schema xmlns:xsd="http://www.w3.org/2001/XMLSchema" xmlns:xs="http://www.w3.org/2001/XMLSchema" xmlns:p="http://schemas.microsoft.com/office/2006/metadata/properties" xmlns:ns2="305f763d-53d7-4a07-945a-6711e51f1afe" xmlns:ns3="748be11c-34ce-4f68-9ee2-9a8e0698e1d8" targetNamespace="http://schemas.microsoft.com/office/2006/metadata/properties" ma:root="true" ma:fieldsID="96df0870ef17212657341cd6adf80154" ns2:_="" ns3:_="">
    <xsd:import namespace="305f763d-53d7-4a07-945a-6711e51f1afe"/>
    <xsd:import namespace="748be11c-34ce-4f68-9ee2-9a8e0698e1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f763d-53d7-4a07-945a-6711e51f1a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8be11c-34ce-4f68-9ee2-9a8e0698e1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38DC6C-6AB2-4965-A959-E6B3BD85A95E}">
  <ds:schemaRefs>
    <ds:schemaRef ds:uri="http://schemas.microsoft.com/office/2006/documentManagement/types"/>
    <ds:schemaRef ds:uri="http://schemas.openxmlformats.org/package/2006/metadata/core-properties"/>
    <ds:schemaRef ds:uri="748be11c-34ce-4f68-9ee2-9a8e0698e1d8"/>
    <ds:schemaRef ds:uri="http://purl.org/dc/dcmitype/"/>
    <ds:schemaRef ds:uri="http://schemas.microsoft.com/office/infopath/2007/PartnerControls"/>
    <ds:schemaRef ds:uri="http://purl.org/dc/elements/1.1/"/>
    <ds:schemaRef ds:uri="http://schemas.microsoft.com/office/2006/metadata/properties"/>
    <ds:schemaRef ds:uri="305f763d-53d7-4a07-945a-6711e51f1afe"/>
    <ds:schemaRef ds:uri="http://www.w3.org/XML/1998/namespace"/>
    <ds:schemaRef ds:uri="http://purl.org/dc/terms/"/>
  </ds:schemaRefs>
</ds:datastoreItem>
</file>

<file path=customXml/itemProps2.xml><?xml version="1.0" encoding="utf-8"?>
<ds:datastoreItem xmlns:ds="http://schemas.openxmlformats.org/officeDocument/2006/customXml" ds:itemID="{6FB22920-E71F-4415-A708-B0E3D573A7B8}">
  <ds:schemaRefs>
    <ds:schemaRef ds:uri="http://schemas.microsoft.com/sharepoint/v3/contenttype/forms"/>
  </ds:schemaRefs>
</ds:datastoreItem>
</file>

<file path=customXml/itemProps3.xml><?xml version="1.0" encoding="utf-8"?>
<ds:datastoreItem xmlns:ds="http://schemas.openxmlformats.org/officeDocument/2006/customXml" ds:itemID="{55624ECD-F2E7-44EA-A3A8-F7E1B1357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f763d-53d7-4a07-945a-6711e51f1afe"/>
    <ds:schemaRef ds:uri="748be11c-34ce-4f68-9ee2-9a8e0698e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2710</Words>
  <Characters>15451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Kyriakodis</dc:creator>
  <cp:keywords/>
  <dc:description/>
  <cp:lastModifiedBy>Peter Kyriakodis</cp:lastModifiedBy>
  <cp:revision>2</cp:revision>
  <dcterms:created xsi:type="dcterms:W3CDTF">2020-03-28T14:54:00Z</dcterms:created>
  <dcterms:modified xsi:type="dcterms:W3CDTF">2020-03-28T14:54:00Z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0x0101001CBEAF399B780D4B81D984D12AF1BAF7</vt:lpwstr>
  </property>
</Properties>
</file>